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325C07">
        <w:trPr>
          <w:trHeight w:val="449"/>
        </w:trPr>
        <w:tc>
          <w:tcPr>
            <w:tcW w:w="2502" w:type="dxa"/>
          </w:tcPr>
          <w:p w:rsidR="00325C07" w:rsidRDefault="00BD7F43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Nomor:</w:t>
            </w:r>
          </w:p>
        </w:tc>
        <w:tc>
          <w:tcPr>
            <w:tcW w:w="2502" w:type="dxa"/>
          </w:tcPr>
          <w:p w:rsidR="00325C07" w:rsidRPr="00B77FD6" w:rsidRDefault="00BD7F43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SOP/imn/01</w:t>
            </w:r>
            <w:r>
              <w:rPr>
                <w:rFonts w:cs="Calibri"/>
                <w:sz w:val="24"/>
                <w:szCs w:val="24"/>
                <w:lang w:val="id-ID"/>
              </w:rPr>
              <w:t>6</w:t>
            </w:r>
            <w:r w:rsidR="00B77FD6">
              <w:rPr>
                <w:rFonts w:cs="Calibri"/>
                <w:sz w:val="24"/>
                <w:szCs w:val="24"/>
              </w:rPr>
              <w:t>/20</w:t>
            </w:r>
            <w:r w:rsidR="00B77FD6"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  <w:tr w:rsidR="00325C07">
        <w:trPr>
          <w:trHeight w:val="449"/>
        </w:trPr>
        <w:tc>
          <w:tcPr>
            <w:tcW w:w="2502" w:type="dxa"/>
          </w:tcPr>
          <w:p w:rsidR="00325C07" w:rsidRDefault="00BD7F43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RevisiKe         :</w:t>
            </w:r>
          </w:p>
        </w:tc>
        <w:tc>
          <w:tcPr>
            <w:tcW w:w="2502" w:type="dxa"/>
          </w:tcPr>
          <w:p w:rsidR="00325C07" w:rsidRDefault="00BD7F43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325C07">
        <w:trPr>
          <w:trHeight w:val="465"/>
        </w:trPr>
        <w:tc>
          <w:tcPr>
            <w:tcW w:w="2502" w:type="dxa"/>
          </w:tcPr>
          <w:p w:rsidR="00325C07" w:rsidRDefault="00BD7F43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Berlaku</w:t>
            </w:r>
            <w:r w:rsidR="00B77FD6">
              <w:rPr>
                <w:rFonts w:cs="Calibri"/>
                <w:sz w:val="24"/>
                <w:szCs w:val="24"/>
                <w:lang w:val="id-ID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Tgl     :</w:t>
            </w:r>
          </w:p>
        </w:tc>
        <w:tc>
          <w:tcPr>
            <w:tcW w:w="2502" w:type="dxa"/>
          </w:tcPr>
          <w:p w:rsidR="00325C07" w:rsidRPr="00B77FD6" w:rsidRDefault="00B77FD6" w:rsidP="00B77FD6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 xml:space="preserve">  </w:t>
            </w:r>
            <w:r w:rsidR="00BD7F43">
              <w:rPr>
                <w:rFonts w:cs="Calibri"/>
                <w:sz w:val="24"/>
                <w:szCs w:val="24"/>
              </w:rPr>
              <w:t>Januari 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</w:tbl>
    <w:p w:rsidR="00325C07" w:rsidRDefault="00BD7F43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5C07" w:rsidRDefault="00325C07">
      <w:pPr>
        <w:pStyle w:val="NoSpacing"/>
        <w:spacing w:line="360" w:lineRule="auto"/>
        <w:jc w:val="center"/>
        <w:rPr>
          <w:sz w:val="24"/>
          <w:szCs w:val="24"/>
        </w:rPr>
      </w:pPr>
    </w:p>
    <w:p w:rsidR="00325C07" w:rsidRDefault="00325C07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325C07" w:rsidRDefault="00325C07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325C07" w:rsidRDefault="00325C07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325C07" w:rsidRDefault="00BD7F43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  <w:lang w:val="id-ID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325C07" w:rsidRDefault="00325C07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24"/>
          <w:szCs w:val="24"/>
          <w:lang w:val="id-ID"/>
        </w:rPr>
      </w:pPr>
    </w:p>
    <w:p w:rsidR="00325C07" w:rsidRDefault="00BD7F43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PE</w:t>
      </w:r>
      <w:r>
        <w:rPr>
          <w:rFonts w:ascii="Times New Roman" w:hAnsi="Times New Roman"/>
          <w:b/>
          <w:sz w:val="36"/>
          <w:szCs w:val="24"/>
          <w:lang w:val="id-ID"/>
        </w:rPr>
        <w:t xml:space="preserve">LAYANAN IMUNISASI </w:t>
      </w:r>
      <w:r>
        <w:rPr>
          <w:rFonts w:ascii="Times New Roman" w:hAnsi="Times New Roman"/>
          <w:b/>
          <w:sz w:val="36"/>
          <w:szCs w:val="24"/>
        </w:rPr>
        <w:t>MEASLES RUBELLA (MR)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B66752" w:rsidRPr="00905C2F" w:rsidTr="00A16F97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</w:p>
        </w:tc>
      </w:tr>
      <w:tr w:rsidR="00B66752" w:rsidRPr="00905C2F" w:rsidTr="00A16F97">
        <w:trPr>
          <w:trHeight w:val="324"/>
        </w:trPr>
        <w:tc>
          <w:tcPr>
            <w:tcW w:w="3828" w:type="dxa"/>
            <w:shd w:val="clear" w:color="auto" w:fill="CCC0D9"/>
          </w:tcPr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</w:p>
        </w:tc>
        <w:tc>
          <w:tcPr>
            <w:tcW w:w="3888" w:type="dxa"/>
            <w:shd w:val="clear" w:color="auto" w:fill="CCC0D9"/>
          </w:tcPr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</w:p>
        </w:tc>
        <w:tc>
          <w:tcPr>
            <w:tcW w:w="3606" w:type="dxa"/>
            <w:shd w:val="clear" w:color="auto" w:fill="CCC0D9"/>
          </w:tcPr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</w:p>
        </w:tc>
      </w:tr>
      <w:tr w:rsidR="00B66752" w:rsidRPr="00905C2F" w:rsidTr="00A16F97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 Jawab UKM</w:t>
            </w: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Dian Sulanjari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Amin Sobariyah, Str.Ke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b</w:t>
            </w: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66752" w:rsidRPr="00BC5288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B66752" w:rsidRPr="00905C2F" w:rsidRDefault="00B6675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325C07" w:rsidRPr="00BD7F43" w:rsidRDefault="00E0104A">
      <w:pPr>
        <w:rPr>
          <w:lang w:val="en-US"/>
        </w:rPr>
      </w:pPr>
      <w:r>
        <w:rPr>
          <w:lang w:val="en-US" w:eastAsia="ja-JP"/>
        </w:rPr>
        <w:pict>
          <v:roundrect id="_x0000_s1033" style="position:absolute;margin-left:-12.55pt;margin-top:20.3pt;width:474pt;height:136.65pt;z-index:251647488;mso-position-horizontal-relative:text;mso-position-vertical-relative:text;mso-width-relative:page;mso-height-relative:page" arcsize="10923f">
            <v:textbox>
              <w:txbxContent>
                <w:p w:rsidR="00325C07" w:rsidRDefault="00BD7F43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B66752" w:rsidRDefault="00B66752" w:rsidP="00B66752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Tondano </w:t>
                  </w:r>
                </w:p>
                <w:p w:rsidR="00B66752" w:rsidRDefault="00B66752" w:rsidP="00B66752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 No. 5A Telp. 424525</w:t>
                  </w:r>
                </w:p>
                <w:p w:rsidR="00B66752" w:rsidRDefault="00B66752" w:rsidP="00B66752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325C07" w:rsidRDefault="00325C0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325C07" w:rsidRDefault="00BD7F4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325C07" w:rsidRDefault="00325C07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325C07" w:rsidRDefault="00325C07"/>
    <w:p w:rsidR="00325C07" w:rsidRDefault="00325C07"/>
    <w:p w:rsidR="00325C07" w:rsidRDefault="00325C07"/>
    <w:p w:rsidR="00325C07" w:rsidRDefault="00BD7F43">
      <w:r>
        <w:br w:type="page"/>
      </w:r>
    </w:p>
    <w:p w:rsidR="00325C07" w:rsidRDefault="00325C07"/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325C07">
        <w:trPr>
          <w:trHeight w:val="462"/>
        </w:trPr>
        <w:tc>
          <w:tcPr>
            <w:tcW w:w="2376" w:type="dxa"/>
            <w:vMerge w:val="restart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39296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104140</wp:posOffset>
                  </wp:positionV>
                  <wp:extent cx="1565275" cy="960755"/>
                  <wp:effectExtent l="0" t="0" r="0" b="10795"/>
                  <wp:wrapNone/>
                  <wp:docPr id="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vAlign w:val="center"/>
          </w:tcPr>
          <w:p w:rsidR="00325C07" w:rsidRDefault="00BD7F43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 xml:space="preserve">LAYANAN IMUNISASI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MEASLES RUBELLA (MR)</w:t>
            </w:r>
          </w:p>
        </w:tc>
        <w:tc>
          <w:tcPr>
            <w:tcW w:w="2448" w:type="dxa"/>
            <w:vMerge w:val="restart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37248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60325</wp:posOffset>
                  </wp:positionV>
                  <wp:extent cx="1076325" cy="1162050"/>
                  <wp:effectExtent l="0" t="0" r="9525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365"/>
        </w:trPr>
        <w:tc>
          <w:tcPr>
            <w:tcW w:w="2376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25C07" w:rsidRDefault="00BD7F43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325C07" w:rsidRDefault="00BD7F43" w:rsidP="00E138F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365"/>
        </w:trPr>
        <w:tc>
          <w:tcPr>
            <w:tcW w:w="2376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325C07" w:rsidRPr="00E138FE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E138FE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365"/>
        </w:trPr>
        <w:tc>
          <w:tcPr>
            <w:tcW w:w="2376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325C07" w:rsidRDefault="00BD7F43" w:rsidP="00E138F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365"/>
        </w:trPr>
        <w:tc>
          <w:tcPr>
            <w:tcW w:w="2376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325C07" w:rsidRDefault="00BD7F43" w:rsidP="00E138F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625"/>
        </w:trPr>
        <w:tc>
          <w:tcPr>
            <w:tcW w:w="2376" w:type="dxa"/>
            <w:vAlign w:val="center"/>
          </w:tcPr>
          <w:p w:rsidR="00325C07" w:rsidRDefault="00BD7F43" w:rsidP="00E138F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E138FE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325C07" w:rsidRDefault="00325C0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325C07" w:rsidRDefault="00E138FE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>dr. Atikah</w:t>
            </w:r>
          </w:p>
          <w:p w:rsidR="00325C07" w:rsidRDefault="00BD7F43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E138FE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E138FE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E138FE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p w:rsidR="00325C07" w:rsidRDefault="00325C07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</w:p>
        </w:tc>
        <w:tc>
          <w:tcPr>
            <w:tcW w:w="7229" w:type="dxa"/>
          </w:tcPr>
          <w:p w:rsidR="00325C07" w:rsidRDefault="00BD7F4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Imunisasi adalah suatu cara untuk meningkatkan kekebalan seseorangsecara aktif terhadap suatu antigen, sehingga bila kelak terpapar pada antigen yang serupa tidak terjadi penyakit.</w:t>
            </w:r>
          </w:p>
          <w:p w:rsidR="00325C07" w:rsidRDefault="00BD7F43">
            <w:pPr>
              <w:pStyle w:val="WW-BodyTextIndent2"/>
              <w:numPr>
                <w:ilvl w:val="0"/>
                <w:numId w:val="1"/>
              </w:numPr>
              <w:spacing w:line="360" w:lineRule="auto"/>
              <w:rPr>
                <w:color w:val="000000" w:themeColor="text1"/>
                <w:lang w:val="sv-SE"/>
              </w:rPr>
            </w:pPr>
            <w:r>
              <w:t>Imunisasi Measles Rubella (MR) adalah suatu cara meningkatkan kekebalan tubuh yang bertujuan untuk mencegah penyakit Measles Rubella dengan pemberian  1x pada bayi umur 9 bulan</w:t>
            </w:r>
            <w:r>
              <w:rPr>
                <w:lang w:val="id-ID"/>
              </w:rPr>
              <w:t>.</w:t>
            </w:r>
            <w:r>
              <w:rPr>
                <w:lang w:val="en-US"/>
              </w:rPr>
              <w:t>dan 18 bulan.</w:t>
            </w:r>
          </w:p>
        </w:tc>
      </w:tr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325C07" w:rsidRDefault="00BD7F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Sebagai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acuan petugas dalam memberikan pelayanan imunisasi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Measles Rubella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pada bayi.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dan batita</w:t>
            </w:r>
          </w:p>
        </w:tc>
      </w:tr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325C07" w:rsidRDefault="00BD7F4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 Kepala Puskesmas no 440/014/201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tentang  Layanan Klinis</w:t>
            </w:r>
          </w:p>
        </w:tc>
      </w:tr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325C07" w:rsidRDefault="00BD7F43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104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Buku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Petunjuk Teknis Kampanye Measles Rubella (MR) Direktorat Jendral Pencegahan Dan Pengendalian Penyakit Kementeriaan Kesehatan 2017 </w:t>
            </w:r>
          </w:p>
          <w:p w:rsidR="00325C07" w:rsidRDefault="00325C07">
            <w:pPr>
              <w:pStyle w:val="ListParagraph"/>
              <w:tabs>
                <w:tab w:val="left" w:pos="104"/>
              </w:tabs>
              <w:spacing w:after="0" w:line="360" w:lineRule="auto"/>
              <w:ind w:left="3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melihat kartu imunisasi untuk menentukan status imunisasi.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mengoplos vaksin kering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pelarutnya.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mengambil spuit 0,5 ml dan memasukkan vaksin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sudah dilarutkan kedalam ADS dengan dosis 0,5 ml.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mengeluarkan udara dari spuit sehingga vaksin menjadi pas pada skala 0,5 ml.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mengatur posisi bayi yaitu letakkan bayi dengan posisi miring dipangkuan ibu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menentukan tempat penyuntikan di daerah lengan kiri atas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desinfektan dengan kapas air hangat.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penyuntikan secara subkutan (sudut 45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pada lengan kiri atas kemudian lepaskan jarum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mengusap dengan kapas air hangat pada bekas suntikan.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Petugas membuang alat suntik yang telah digunakan kedalam savety box dan membuang sampah pada tempatnya.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mencatat pada kartu Imunisasi dan masukkan dalam buku register.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memberitahu tentang reaksi dari penyuntikan.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memberikan obat antipiretik dan menjelaskan aturan pakai.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menit setelah penyuntikan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memantau kemungkinan terjadi Kejadian Ikutan Pasca Imunisasi.</w:t>
            </w:r>
          </w:p>
          <w:p w:rsidR="00325C07" w:rsidRDefault="00BD7F43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mempersilahkan ibu bayi pulang setelah 10 menit.</w:t>
            </w:r>
          </w:p>
          <w:p w:rsidR="00325C07" w:rsidRDefault="00325C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lastRenderedPageBreak/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</w:tcPr>
          <w:p w:rsidR="00325C07" w:rsidRDefault="00BD7F43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t xml:space="preserve">: </w:t>
            </w:r>
            <w:r w:rsidR="00E0104A">
              <w:rPr>
                <w:rFonts w:ascii="Arial" w:hAnsi="Arial" w:cs="Arial"/>
                <w:sz w:val="22"/>
                <w:szCs w:val="22"/>
              </w:rPr>
              <w:pict>
                <v:oval id="_x0000_s1039" style="position:absolute;left:0;text-align:left;margin-left:98.75pt;margin-top:3.7pt;width:98.7pt;height:31.5pt;z-index:251649536;mso-position-horizontal-relative:text;mso-position-vertical-relative:text;mso-width-relative:page;mso-height-relative:page">
                  <v:textbox inset=",2.3mm"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Siapkan alat dan bahan</w:t>
                        </w:r>
                      </w:p>
                      <w:p w:rsidR="00325C07" w:rsidRDefault="00325C0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148.35pt;margin-top:-.45pt;width:.2pt;height:12pt;z-index:251650560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5" style="position:absolute;left:0;text-align:left;margin-left:99.8pt;margin-top:-1.05pt;width:95pt;height:18.45pt;z-index:251652608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Lihat kartu Imunisasi</w:t>
                        </w:r>
                      </w:p>
                    </w:txbxContent>
                  </v:textbox>
                </v:rect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2" type="#_x0000_t32" style="position:absolute;left:0;text-align:left;margin-left:148.55pt;margin-top:8.55pt;width:.05pt;height:10.85pt;z-index:251651584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63" style="position:absolute;left:0;text-align:left;margin-left:99.8pt;margin-top:6.1pt;width:95pt;height:19.5pt;z-index:251653632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Oplos vaksin</w:t>
                        </w:r>
                      </w:p>
                    </w:txbxContent>
                  </v:textbox>
                </v:rect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1" type="#_x0000_t32" style="position:absolute;left:0;text-align:left;margin-left:147.45pt;margin-top:.3pt;width:.05pt;height:17.05pt;z-index:251654656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1" style="position:absolute;left:0;text-align:left;margin-left:99.8pt;margin-top:3.55pt;width:95pt;height:18.7pt;z-index:251655680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Ambil vaksin</w:t>
                        </w:r>
                      </w:p>
                    </w:txbxContent>
                  </v:textbox>
                </v:rect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4" type="#_x0000_t32" style="position:absolute;left:0;text-align:left;margin-left:147.45pt;margin-top:8.45pt;width:0;height:12.05pt;z-index:251656704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64" style="position:absolute;left:0;text-align:left;margin-left:99.8pt;margin-top:6.7pt;width:95pt;height:24.35pt;z-index:251657728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Keluarkan udara dari spuit</w:t>
                        </w:r>
                      </w:p>
                    </w:txbxContent>
                  </v:textbox>
                </v:rect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5" type="#_x0000_t32" style="position:absolute;left:0;text-align:left;margin-left:147.45pt;margin-top:4.2pt;width:0;height:12.6pt;z-index:251658752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3" style="position:absolute;left:0;text-align:left;margin-left:99.8pt;margin-top:3pt;width:95pt;height:26.4pt;z-index:251659776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Tentukan tempat penyuntikan</w:t>
                        </w:r>
                      </w:p>
                    </w:txbxContent>
                  </v:textbox>
                </v:rect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7" type="#_x0000_t32" style="position:absolute;left:0;text-align:left;margin-left:144.65pt;margin-top:1.8pt;width:0;height:11.65pt;z-index:251660800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56" style="position:absolute;left:0;text-align:left;margin-left:99.8pt;margin-top:-.35pt;width:95pt;height:19.7pt;z-index:251661824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5" type="#_x0000_t32" style="position:absolute;left:0;text-align:left;margin-left:144.65pt;margin-top:5.5pt;width:0;height:16.3pt;z-index:251662848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6" style="position:absolute;left:0;text-align:left;margin-left:99.8pt;margin-top:7.95pt;width:95pt;height:21.85pt;z-index:251663872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Penyuntikan</w:t>
                        </w:r>
                      </w:p>
                    </w:txbxContent>
                  </v:textbox>
                </v:rect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9" type="#_x0000_t32" style="position:absolute;left:0;text-align:left;margin-left:144.65pt;margin-top:2.15pt;width:.25pt;height:12.15pt;z-index:251664896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57" style="position:absolute;left:0;text-align:left;margin-left:98.75pt;margin-top:.45pt;width:95.9pt;height:19.7pt;z-index:251665920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8" type="#_x0000_t32" style="position:absolute;left:0;text-align:left;margin-left:145pt;margin-top:5.6pt;width:0;height:16.3pt;z-index:251666944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8" style="position:absolute;left:0;text-align:left;margin-left:98.75pt;margin-top:8.1pt;width:96.05pt;height:20.6pt;z-index:251667968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Buang ADS dan sampah</w:t>
                        </w:r>
                      </w:p>
                    </w:txbxContent>
                  </v:textbox>
                </v:rect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0" type="#_x0000_t32" style="position:absolute;left:0;text-align:left;margin-left:143.95pt;margin-top:1.1pt;width:0;height:12.45pt;z-index:251668992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53" type="#_x0000_t114" style="position:absolute;left:0;text-align:left;margin-left:229.35pt;margin-top:-.25pt;width:58.5pt;height:36.35pt;z-index:251671040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Kartu imunisas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052" type="#_x0000_t32" style="position:absolute;left:0;text-align:left;margin-left:198.8pt;margin-top:9.85pt;width:30.55pt;height:.05pt;z-index:251672064;mso-width-relative:page;mso-height-relative:page" o:connectortype="straight"/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059" style="position:absolute;left:0;text-align:left;margin-left:101.3pt;margin-top:-.25pt;width:97.5pt;height:20.6pt;z-index:251673088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Pencatatan</w:t>
                        </w:r>
                      </w:p>
                    </w:txbxContent>
                  </v:textbox>
                </v:rect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2" type="#_x0000_t32" style="position:absolute;left:0;text-align:left;margin-left:144.65pt;margin-top:6.55pt;width:0;height:15.35pt;z-index:251674112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4" type="#_x0000_t114" style="position:absolute;left:0;text-align:left;margin-left:238.35pt;margin-top:8.9pt;width:58.5pt;height:25.55pt;z-index:251670016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Buku register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060" style="position:absolute;left:0;text-align:left;margin-left:99.8pt;margin-top:9.55pt;width:99pt;height:18.8pt;z-index:251675136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Pemantauan KIPI</w:t>
                        </w:r>
                      </w:p>
                    </w:txbxContent>
                  </v:textbox>
                </v:rect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6" type="#_x0000_t32" style="position:absolute;left:0;text-align:left;margin-left:143.95pt;margin-top:.75pt;width:0;height:15.35pt;z-index:251676160;mso-width-relative:page;mso-height-relative:page" o:connectortype="straight">
                  <v:stroke endarrow="block"/>
                </v:shape>
              </w:pict>
            </w:r>
          </w:p>
          <w:p w:rsidR="00325C07" w:rsidRDefault="00E0104A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oval id="_x0000_s1051" style="position:absolute;left:0;text-align:left;margin-left:96.25pt;margin-top:2.3pt;width:95.45pt;height:30.45pt;z-index:251677184;mso-width-relative:page;mso-height-relative:page">
                  <v:textbox>
                    <w:txbxContent>
                      <w:p w:rsidR="00325C07" w:rsidRDefault="00BD7F43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Pasien Pulang</w:t>
                        </w:r>
                      </w:p>
                    </w:txbxContent>
                  </v:textbox>
                </v:oval>
              </w:pict>
            </w:r>
          </w:p>
          <w:p w:rsidR="00325C07" w:rsidRDefault="00325C0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25C07" w:rsidRDefault="00325C07"/>
          <w:p w:rsidR="00325C07" w:rsidRDefault="00325C07"/>
        </w:tc>
      </w:tr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325C07" w:rsidRDefault="00325C07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  <w:p w:rsidR="00325C07" w:rsidRDefault="00325C07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</w:pPr>
          </w:p>
        </w:tc>
      </w:tr>
      <w:tr w:rsidR="00325C07">
        <w:tc>
          <w:tcPr>
            <w:tcW w:w="2235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8. Distribusi</w:t>
            </w:r>
          </w:p>
        </w:tc>
        <w:tc>
          <w:tcPr>
            <w:tcW w:w="7229" w:type="dxa"/>
          </w:tcPr>
          <w:p w:rsidR="00325C07" w:rsidRDefault="00BD7F43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Pelayanan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</w:p>
        </w:tc>
      </w:tr>
    </w:tbl>
    <w:p w:rsidR="00325C07" w:rsidRDefault="00325C07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25C07" w:rsidRDefault="00BD7F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017185" w:rsidTr="00A16F97">
        <w:tc>
          <w:tcPr>
            <w:tcW w:w="675" w:type="dxa"/>
            <w:shd w:val="clear" w:color="auto" w:fill="auto"/>
          </w:tcPr>
          <w:p w:rsidR="00017185" w:rsidRDefault="00017185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017185" w:rsidRDefault="00017185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017185" w:rsidRDefault="00017185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017185" w:rsidRDefault="00017185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017185" w:rsidTr="00A16F97">
        <w:trPr>
          <w:trHeight w:val="1726"/>
        </w:trPr>
        <w:tc>
          <w:tcPr>
            <w:tcW w:w="675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1280" behindDoc="0" locked="0" layoutInCell="1" allowOverlap="1" wp14:anchorId="6D5D4567" wp14:editId="2E3C6A38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2304" behindDoc="0" locked="0" layoutInCell="1" allowOverlap="1" wp14:anchorId="5EC3AC1A" wp14:editId="13AE3F69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33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017185" w:rsidTr="00A16F97">
        <w:tc>
          <w:tcPr>
            <w:tcW w:w="675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Intan Apriliani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Atikah</w:t>
            </w:r>
          </w:p>
        </w:tc>
        <w:tc>
          <w:tcPr>
            <w:tcW w:w="2533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Agustus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017185" w:rsidTr="00A16F97">
        <w:tc>
          <w:tcPr>
            <w:tcW w:w="675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 Agung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2533" w:type="dxa"/>
          </w:tcPr>
          <w:p w:rsidR="00017185" w:rsidRPr="00345FAE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017185" w:rsidTr="00A16F97">
        <w:tc>
          <w:tcPr>
            <w:tcW w:w="675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Muryani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017185" w:rsidTr="00A16F97">
        <w:tc>
          <w:tcPr>
            <w:tcW w:w="675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 PJ UKM :</w:t>
            </w:r>
          </w:p>
          <w:p w:rsidR="00017185" w:rsidRPr="001528A7" w:rsidRDefault="00017185" w:rsidP="00A16F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PJ UKM : 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Dian Sulanjari</w:t>
            </w:r>
          </w:p>
        </w:tc>
        <w:tc>
          <w:tcPr>
            <w:tcW w:w="2533" w:type="dxa"/>
          </w:tcPr>
          <w:p w:rsidR="00017185" w:rsidRPr="002402EA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017185" w:rsidTr="00A16F97">
        <w:tc>
          <w:tcPr>
            <w:tcW w:w="675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 : 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3128" w:type="dxa"/>
          </w:tcPr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mutu: </w:t>
            </w:r>
          </w:p>
          <w:p w:rsidR="00017185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017185" w:rsidRPr="002402EA" w:rsidRDefault="00017185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325C07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-193675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25C07" w:rsidRDefault="00BD7F43" w:rsidP="003330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333046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325C07" w:rsidRDefault="00BD7F4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PELAYANAN IMUNISASI MEASLES RUBELLA (MR)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325C07" w:rsidRDefault="00BD7F43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Disahkan oleh Kepala Puskesmas</w:t>
            </w: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25C07" w:rsidRDefault="00BD7F43" w:rsidP="00333046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333046">
              <w:rPr>
                <w:rFonts w:eastAsia="Times New Roman"/>
                <w:color w:val="000000"/>
                <w:u w:val="single"/>
              </w:rPr>
              <w:t>Atikah</w:t>
            </w:r>
            <w:bookmarkStart w:id="0" w:name="_GoBack"/>
            <w:bookmarkEnd w:id="0"/>
          </w:p>
          <w:p w:rsidR="00325C07" w:rsidRDefault="00BD7F43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</w:rPr>
              <w:t>NIP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r w:rsidR="00333046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333046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333046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  <w:p w:rsidR="00325C07" w:rsidRDefault="00BD7F4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1395095</wp:posOffset>
                  </wp:positionV>
                  <wp:extent cx="525780" cy="523875"/>
                  <wp:effectExtent l="0" t="0" r="0" b="9525"/>
                  <wp:wrapNone/>
                  <wp:docPr id="12" name="Picture 15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5" descr="dhina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1395095</wp:posOffset>
                  </wp:positionV>
                  <wp:extent cx="525780" cy="523875"/>
                  <wp:effectExtent l="0" t="0" r="0" b="9525"/>
                  <wp:wrapNone/>
                  <wp:docPr id="8" name="Picture 14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4" descr="dhina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25C07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325C07" w:rsidRDefault="00BD7F43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325C07" w:rsidRDefault="00BD7F43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325C07" w:rsidRDefault="00BD7F43" w:rsidP="0033304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352"/>
        </w:trPr>
        <w:tc>
          <w:tcPr>
            <w:tcW w:w="2194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325C07" w:rsidRPr="00333046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333046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513"/>
        </w:trPr>
        <w:tc>
          <w:tcPr>
            <w:tcW w:w="2194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325C07" w:rsidRDefault="00BD7F43" w:rsidP="0033304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25C07">
        <w:trPr>
          <w:trHeight w:val="866"/>
        </w:trPr>
        <w:tc>
          <w:tcPr>
            <w:tcW w:w="2194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25C07" w:rsidRDefault="00BD7F43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325C07" w:rsidRDefault="00BD7F43" w:rsidP="0033304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vAlign w:val="center"/>
          </w:tcPr>
          <w:p w:rsidR="00325C07" w:rsidRDefault="00325C0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325C07" w:rsidRDefault="00325C07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417"/>
      </w:tblGrid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325C07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325C07" w:rsidRDefault="00BD7F4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325C07" w:rsidRDefault="00BD7F4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325C07" w:rsidRDefault="00BD7F4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kartu imunisasi untuk menentukan status imunisasi.</w:t>
            </w:r>
          </w:p>
          <w:p w:rsidR="00325C07" w:rsidRDefault="00325C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mengoplos vaksin kering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pelarutnya.</w:t>
            </w:r>
          </w:p>
          <w:p w:rsidR="00325C07" w:rsidRDefault="00325C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mengambil spuit 0,5 ml dan memasukkan vaksin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yang sudah dilarutkan kedalam ADS dengan dosis 0,5 ml.</w:t>
            </w:r>
          </w:p>
          <w:p w:rsidR="00325C07" w:rsidRDefault="00325C0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mengeluarkan udara dari spuit sehingga vaksin menjadi pas pada skala 0,5 ml.</w:t>
            </w:r>
          </w:p>
          <w:p w:rsidR="00325C07" w:rsidRDefault="00325C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mengatur posisi bayi yaitu letakkan bayi dengan posisi miring dipangkuan ibu</w:t>
            </w:r>
          </w:p>
          <w:p w:rsidR="00325C07" w:rsidRDefault="00325C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menentukan tempat penyuntikan di daerah lengan kiri atas</w:t>
            </w:r>
          </w:p>
          <w:p w:rsidR="00325C07" w:rsidRDefault="00325C07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desinfektan dengan kapas air hangat.</w:t>
            </w:r>
          </w:p>
          <w:p w:rsidR="00325C07" w:rsidRDefault="00325C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penyuntikan secara subkutan (sudut 45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) pada lengan kiri atas kemudian lepaskan jarum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mengusap dengan kapas air hangat pada bekas suntikan.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membuang alat suntik yang telah digunakan kedalam savety box dan membuang sampah pada tempatnya.</w:t>
            </w: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tabs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kartu Imunisasi dan masukkan dalam buku register.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memberitahu tentang reaksi dari penyuntikan.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memberikan obat antipiretik dan menjelaskan aturan pakai.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menit setelah penyuntikan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memantau kemungkinan terjadi Kejadian Ikutan Pasca Imunisasi.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</w:tcPr>
          <w:p w:rsidR="00325C07" w:rsidRDefault="00BD7F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25C07" w:rsidRDefault="00BD7F43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mempersilahkan ibu bayi pulang setelah 10 menit.</w:t>
            </w:r>
          </w:p>
          <w:p w:rsidR="00325C07" w:rsidRDefault="00325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C07">
        <w:trPr>
          <w:cantSplit/>
          <w:trHeight w:val="227"/>
        </w:trPr>
        <w:tc>
          <w:tcPr>
            <w:tcW w:w="568" w:type="dxa"/>
            <w:tcBorders>
              <w:right w:val="nil"/>
            </w:tcBorders>
          </w:tcPr>
          <w:p w:rsidR="00325C07" w:rsidRDefault="00325C0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zh-C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25C07" w:rsidRDefault="00325C07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325C07" w:rsidRDefault="00BD7F43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56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25C07" w:rsidRDefault="00325C07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5C07" w:rsidRDefault="00325C07"/>
    <w:p w:rsidR="00325C07" w:rsidRDefault="00E0104A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>
          <v:rect id="_x0000_s1073" style="position:absolute;margin-left:330.25pt;margin-top:17.85pt;width:157.3pt;height:120.55pt;z-index:251679232;mso-width-relative:page;mso-height-relative:page" strokecolor="white [3212]">
            <v:textbox>
              <w:txbxContent>
                <w:p w:rsidR="00325C07" w:rsidRDefault="00325C07">
                  <w:pPr>
                    <w:rPr>
                      <w:rFonts w:asciiTheme="minorHAnsi" w:hAnsiTheme="minorHAnsi" w:cs="Arial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  <w:lang w:eastAsia="id-ID"/>
        </w:rPr>
        <w:pict>
          <v:rect id="_x0000_s1072" style="position:absolute;margin-left:162pt;margin-top:223.7pt;width:95.25pt;height:39pt;z-index:251678208;mso-width-relative:page;mso-height-relative:page" stroked="f">
            <v:textbox>
              <w:txbxContent>
                <w:p w:rsidR="00325C07" w:rsidRDefault="00325C0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325C07" w:rsidRDefault="00325C0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325C07" w:rsidRDefault="00325C0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325C07" w:rsidRDefault="00325C0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325C07" w:rsidRDefault="00325C0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325C07" w:rsidRDefault="00325C0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325C07" w:rsidRDefault="00325C0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325C07"/>
    <w:p w:rsidR="00325C07" w:rsidRDefault="00E0104A">
      <w:r>
        <w:rPr>
          <w:lang w:eastAsia="id-ID"/>
        </w:rPr>
        <w:pict>
          <v:rect id="_x0000_s1037" style="position:absolute;margin-left:162pt;margin-top:223.7pt;width:95.25pt;height:39pt;z-index:251648512;mso-width-relative:page;mso-height-relative:page" stroked="f">
            <v:textbox>
              <w:txbxContent>
                <w:p w:rsidR="00325C07" w:rsidRDefault="00BD7F43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/ 2</w:t>
                  </w:r>
                </w:p>
              </w:txbxContent>
            </v:textbox>
          </v:rect>
        </w:pict>
      </w:r>
    </w:p>
    <w:sectPr w:rsidR="00325C07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CD380D"/>
    <w:multiLevelType w:val="singleLevel"/>
    <w:tmpl w:val="A9CD380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B8E01DBB"/>
    <w:multiLevelType w:val="singleLevel"/>
    <w:tmpl w:val="B8E01DB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D5EDC59E"/>
    <w:multiLevelType w:val="singleLevel"/>
    <w:tmpl w:val="D5EDC59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17185"/>
    <w:rsid w:val="000368F9"/>
    <w:rsid w:val="00040850"/>
    <w:rsid w:val="00060167"/>
    <w:rsid w:val="0006111B"/>
    <w:rsid w:val="00071984"/>
    <w:rsid w:val="00086C78"/>
    <w:rsid w:val="000F2FAC"/>
    <w:rsid w:val="000F33FA"/>
    <w:rsid w:val="001023E6"/>
    <w:rsid w:val="001101D5"/>
    <w:rsid w:val="00144DE0"/>
    <w:rsid w:val="0015791E"/>
    <w:rsid w:val="001979DC"/>
    <w:rsid w:val="001C32AD"/>
    <w:rsid w:val="001D3CA6"/>
    <w:rsid w:val="0021075C"/>
    <w:rsid w:val="00214C05"/>
    <w:rsid w:val="002625CD"/>
    <w:rsid w:val="00265C94"/>
    <w:rsid w:val="0027048F"/>
    <w:rsid w:val="00274B9A"/>
    <w:rsid w:val="0028140B"/>
    <w:rsid w:val="002A3398"/>
    <w:rsid w:val="002F65D2"/>
    <w:rsid w:val="00311753"/>
    <w:rsid w:val="00325C07"/>
    <w:rsid w:val="003310CF"/>
    <w:rsid w:val="00333046"/>
    <w:rsid w:val="003419F9"/>
    <w:rsid w:val="0037766D"/>
    <w:rsid w:val="00381F3B"/>
    <w:rsid w:val="003831B3"/>
    <w:rsid w:val="00397BDC"/>
    <w:rsid w:val="003B60D9"/>
    <w:rsid w:val="003F50C2"/>
    <w:rsid w:val="00413807"/>
    <w:rsid w:val="004327C9"/>
    <w:rsid w:val="00463BB6"/>
    <w:rsid w:val="00465909"/>
    <w:rsid w:val="004C7AF6"/>
    <w:rsid w:val="00504F80"/>
    <w:rsid w:val="00521AAA"/>
    <w:rsid w:val="00530766"/>
    <w:rsid w:val="00532606"/>
    <w:rsid w:val="005532F4"/>
    <w:rsid w:val="00585AD5"/>
    <w:rsid w:val="005C7649"/>
    <w:rsid w:val="005D4AE7"/>
    <w:rsid w:val="005E2290"/>
    <w:rsid w:val="005F3B18"/>
    <w:rsid w:val="006153EF"/>
    <w:rsid w:val="00660887"/>
    <w:rsid w:val="00673512"/>
    <w:rsid w:val="0067497D"/>
    <w:rsid w:val="006E2CF1"/>
    <w:rsid w:val="006E5A4B"/>
    <w:rsid w:val="00735461"/>
    <w:rsid w:val="00771068"/>
    <w:rsid w:val="007C0739"/>
    <w:rsid w:val="007D1D24"/>
    <w:rsid w:val="007F175A"/>
    <w:rsid w:val="00804B0B"/>
    <w:rsid w:val="008124CD"/>
    <w:rsid w:val="00812B54"/>
    <w:rsid w:val="00826CFE"/>
    <w:rsid w:val="008338D1"/>
    <w:rsid w:val="00845EF1"/>
    <w:rsid w:val="008464DD"/>
    <w:rsid w:val="00855841"/>
    <w:rsid w:val="00863637"/>
    <w:rsid w:val="00875151"/>
    <w:rsid w:val="008811FD"/>
    <w:rsid w:val="008A1477"/>
    <w:rsid w:val="008A7AEB"/>
    <w:rsid w:val="008D0922"/>
    <w:rsid w:val="00900F3C"/>
    <w:rsid w:val="00972421"/>
    <w:rsid w:val="00990A48"/>
    <w:rsid w:val="009C5135"/>
    <w:rsid w:val="009D7B7C"/>
    <w:rsid w:val="00A214E4"/>
    <w:rsid w:val="00A31E2C"/>
    <w:rsid w:val="00A32532"/>
    <w:rsid w:val="00A50C1B"/>
    <w:rsid w:val="00A60499"/>
    <w:rsid w:val="00A76748"/>
    <w:rsid w:val="00A85F3C"/>
    <w:rsid w:val="00A901C8"/>
    <w:rsid w:val="00AA3C53"/>
    <w:rsid w:val="00AB3C2B"/>
    <w:rsid w:val="00AD6DAE"/>
    <w:rsid w:val="00AE115B"/>
    <w:rsid w:val="00AF0771"/>
    <w:rsid w:val="00B05287"/>
    <w:rsid w:val="00B063B8"/>
    <w:rsid w:val="00B23F22"/>
    <w:rsid w:val="00B66752"/>
    <w:rsid w:val="00B77FD6"/>
    <w:rsid w:val="00B86F79"/>
    <w:rsid w:val="00BA3EC2"/>
    <w:rsid w:val="00BC5022"/>
    <w:rsid w:val="00BD7F43"/>
    <w:rsid w:val="00BF304B"/>
    <w:rsid w:val="00C3661F"/>
    <w:rsid w:val="00C44351"/>
    <w:rsid w:val="00C50B0D"/>
    <w:rsid w:val="00CB7C92"/>
    <w:rsid w:val="00CF40E2"/>
    <w:rsid w:val="00D31384"/>
    <w:rsid w:val="00D662B0"/>
    <w:rsid w:val="00D82B51"/>
    <w:rsid w:val="00DB248A"/>
    <w:rsid w:val="00DC41B4"/>
    <w:rsid w:val="00DE3475"/>
    <w:rsid w:val="00E0104A"/>
    <w:rsid w:val="00E138FE"/>
    <w:rsid w:val="00E72DDC"/>
    <w:rsid w:val="00E73207"/>
    <w:rsid w:val="00E8453B"/>
    <w:rsid w:val="00E91727"/>
    <w:rsid w:val="00EB03B9"/>
    <w:rsid w:val="00F246C5"/>
    <w:rsid w:val="00F30A37"/>
    <w:rsid w:val="00F60D94"/>
    <w:rsid w:val="00F628E3"/>
    <w:rsid w:val="00FB2495"/>
    <w:rsid w:val="090866E3"/>
    <w:rsid w:val="0E987A39"/>
    <w:rsid w:val="1B190389"/>
    <w:rsid w:val="524E1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 fillcolor="white">
      <v:fill color="white"/>
    </o:shapedefaults>
    <o:shapelayout v:ext="edit">
      <o:idmap v:ext="edit" data="1"/>
      <o:rules v:ext="edit">
        <o:r id="V:Rule14" type="connector" idref="#_x0000_s1050"/>
        <o:r id="V:Rule15" type="connector" idref="#_x0000_s1047"/>
        <o:r id="V:Rule16" type="connector" idref="#_x0000_s1061"/>
        <o:r id="V:Rule17" type="connector" idref="#_x0000_s1049"/>
        <o:r id="V:Rule18" type="connector" idref="#_x0000_s1062"/>
        <o:r id="V:Rule19" type="connector" idref="#_x0000_s1066"/>
        <o:r id="V:Rule20" type="connector" idref="#_x0000_s1058"/>
        <o:r id="V:Rule21" type="connector" idref="#_x0000_s1052"/>
        <o:r id="V:Rule22" type="connector" idref="#_x0000_s1042"/>
        <o:r id="V:Rule23" type="connector" idref="#_x0000_s1040"/>
        <o:r id="V:Rule24" type="connector" idref="#_x0000_s1055"/>
        <o:r id="V:Rule25" type="connector" idref="#_x0000_s1065"/>
        <o:r id="V:Rule26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qFormat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9"/>
    <customShpInfo spid="_x0000_s1040"/>
    <customShpInfo spid="_x0000_s1045"/>
    <customShpInfo spid="_x0000_s1042"/>
    <customShpInfo spid="_x0000_s1063"/>
    <customShpInfo spid="_x0000_s1061"/>
    <customShpInfo spid="_x0000_s1041"/>
    <customShpInfo spid="_x0000_s1044"/>
    <customShpInfo spid="_x0000_s1064"/>
    <customShpInfo spid="_x0000_s1065"/>
    <customShpInfo spid="_x0000_s1043"/>
    <customShpInfo spid="_x0000_s1047"/>
    <customShpInfo spid="_x0000_s1056"/>
    <customShpInfo spid="_x0000_s1055"/>
    <customShpInfo spid="_x0000_s1046"/>
    <customShpInfo spid="_x0000_s1049"/>
    <customShpInfo spid="_x0000_s1057"/>
    <customShpInfo spid="_x0000_s1058"/>
    <customShpInfo spid="_x0000_s1048"/>
    <customShpInfo spid="_x0000_s1050"/>
    <customShpInfo spid="_x0000_s1053"/>
    <customShpInfo spid="_x0000_s1052"/>
    <customShpInfo spid="_x0000_s1059"/>
    <customShpInfo spid="_x0000_s1062"/>
    <customShpInfo spid="_x0000_s1054"/>
    <customShpInfo spid="_x0000_s1060"/>
    <customShpInfo spid="_x0000_s1066"/>
    <customShpInfo spid="_x0000_s1051"/>
    <customShpInfo spid="_x0000_s1073"/>
    <customShpInfo spid="_x0000_s1072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2CB940-6D92-4288-AAA2-518F6B09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 10</cp:lastModifiedBy>
  <cp:revision>84</cp:revision>
  <cp:lastPrinted>2019-07-16T04:02:00Z</cp:lastPrinted>
  <dcterms:created xsi:type="dcterms:W3CDTF">2016-03-19T03:36:00Z</dcterms:created>
  <dcterms:modified xsi:type="dcterms:W3CDTF">2022-08-23T02:24:00Z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